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92473" w:rsidRPr="00157F62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157F62">
        <w:rPr>
          <w:rFonts w:ascii="Times New Roman" w:hAnsi="Times New Roman"/>
          <w:b/>
          <w:kern w:val="3"/>
          <w:sz w:val="24"/>
          <w:lang w:eastAsia="ru-RU"/>
        </w:rPr>
        <w:t xml:space="preserve">Б1.В.ДВ.3.2 «ПРОГРАММА </w:t>
      </w:r>
      <w:smartTag w:uri="urn:schemas-microsoft-com:office:smarttags" w:element="metricconverter">
        <w:smartTagPr>
          <w:attr w:name="ProductID" w:val="1C"/>
        </w:smartTagPr>
        <w:r w:rsidRPr="00157F62">
          <w:rPr>
            <w:rFonts w:ascii="Times New Roman" w:hAnsi="Times New Roman"/>
            <w:b/>
            <w:kern w:val="3"/>
            <w:sz w:val="24"/>
            <w:lang w:eastAsia="ru-RU"/>
          </w:rPr>
          <w:t>1C</w:t>
        </w:r>
      </w:smartTag>
      <w:r w:rsidRPr="00157F62">
        <w:rPr>
          <w:rFonts w:ascii="Times New Roman" w:hAnsi="Times New Roman"/>
          <w:b/>
          <w:kern w:val="3"/>
          <w:sz w:val="24"/>
          <w:lang w:eastAsia="ru-RU"/>
        </w:rPr>
        <w:t xml:space="preserve"> ЕЕ МОДИФИКАЦИИ»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157F62" w:rsidRDefault="00D92473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к.э.н., доцент, Е.А. Баркова</w:t>
      </w:r>
    </w:p>
    <w:p w:rsidR="00D92473" w:rsidRDefault="00D92473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D92473" w:rsidRPr="00985886" w:rsidRDefault="00D92473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D92473" w:rsidRDefault="00D92473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/>
          <w:kern w:val="3"/>
          <w:sz w:val="24"/>
          <w:lang w:eastAsia="ru-RU"/>
        </w:rPr>
        <w:t xml:space="preserve"> </w:t>
      </w:r>
    </w:p>
    <w:p w:rsidR="00D92473" w:rsidRPr="00157F62" w:rsidRDefault="00D92473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57F62">
        <w:rPr>
          <w:rFonts w:ascii="Times New Roman" w:hAnsi="Times New Roman"/>
          <w:kern w:val="3"/>
          <w:sz w:val="24"/>
          <w:szCs w:val="24"/>
          <w:lang w:eastAsia="ru-RU"/>
        </w:rPr>
        <w:t xml:space="preserve">- ОПК-7 </w:t>
      </w:r>
      <w:r w:rsidRPr="00157F62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D92473" w:rsidRPr="00157F62" w:rsidRDefault="00D92473" w:rsidP="00157F6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kern w:val="3"/>
          <w:sz w:val="24"/>
          <w:szCs w:val="24"/>
          <w:lang w:eastAsia="ru-RU"/>
        </w:rPr>
        <w:t>Тема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157F62">
        <w:rPr>
          <w:rFonts w:ascii="Times New Roman" w:hAnsi="Times New Roman"/>
          <w:kern w:val="3"/>
          <w:sz w:val="24"/>
          <w:szCs w:val="24"/>
          <w:lang w:eastAsia="ru-RU"/>
        </w:rPr>
        <w:t xml:space="preserve">1. </w:t>
      </w:r>
      <w:r w:rsidRPr="00157F62">
        <w:rPr>
          <w:rFonts w:ascii="Times New Roman" w:hAnsi="Times New Roman"/>
          <w:sz w:val="24"/>
          <w:szCs w:val="24"/>
        </w:rPr>
        <w:t>Программный комплекс «1С: Предприятие».</w:t>
      </w:r>
    </w:p>
    <w:p w:rsidR="00D92473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Программный комплекс «1С: Предприятие». Технологическая платформа. Прикладные решения. Архитектура «1С: Предприятие». Типовые конфигурации «1С: Предприятие», их особенности и возможности. Режимы работы «1С: Бухгалтерия предприятия». Объекты конфигурации.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2. Общие сведения о системе «1С: Бухгалтерия предприятия». План счетов и организация аналитического учета.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Возможности конфигурации «1С: Бухгалтерия предприятия».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Создание информационной базы. Режимы запуска программы. Основные понятия конфигурации: константы, справочники, документы, журналы, отчеты, бухгалтерские счета, операции и проводки, бухгалтерские итоги.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План счетов. Особенности организации аналитического учета.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 xml:space="preserve">Тема 3. Подготовка к ведению учета. 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Начальное заполнение информационной базы: ввод сведений о предприятии, о бухгалтерской и налоговой учетной политике предприятия. Настройка аналитического учета. Ввод справочной информации. Ввод начальных остатков по счетам.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4. Способы регистрации хозяйственных операций. Стандартные отчеты.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Основные способы регистрации хозяйственных операций.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Ввод документов. Общие реквизиты документов. Ввод документов «на основании». Проведение документов. Печать документов. Поиск ранее введенных документов. Средства мониторинга целевых показателей. Стандартные отчеты.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5. Учет денежных средств.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Касса. Поступление наличных денежных средств. Расход наличных денежных средств. Расчеты с подотчетными лицами. Кассовая книга.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Банк. Банковские счета организаций. Поступление безналичных денежных средств. Списание безналичных денежных средств. Выписка банка.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6. Покупки и продажи.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Контрагенты. Договоры, заключенные с контрагентами. Счета расчетов с контрагентами, поставляемые по умолчанию.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Оформление покупки: типовая последовательность ввода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Оптовая торговля. Продажа по предварительной оплате: типовая последовательность ввода документов. Розничная торговля: виды торговых точек, поступление товаров в торговую точку, регистрация розничных продаж. Комиссионная торговля: прием товаров на комиссию, расчеты с комитентом, передача товаров на комиссию, расчеты с комиссионером.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7. Учет товарно-материальных ценностей.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Аналитический учет товарно-материальных ценностей. Операции с ТМЦ. Справочник «Номенклатура», счета бухгалтерского и налогового учета, подставляемые по умолчанию. Цены номенклатуры. Поступление ТМЦ по предварительной оплате. Поступление ТМЦ через подотчетных лиц. Отпуск материалов со склада. Анализ информации о наличии и движении материалов.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8. Учет основных средств.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Аналитический учет основных средств. Поступление оборудования от учредителей. Поступление оборудования от поставщиков. Строительство и монтаж. Постановка ОС на учет. Начисление амортизации. Выбытие ОС. Инвентаризация ОС.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9. Учет производственных операций.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Настройка учета производственных операций: настройка распределения расходов, настройка учета выпуска продукции. Особенности учета готовой продукции по плановым ценам. Спецификации.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Регистрация выпуска готовой продукции. Аналитический учет незавершенного производства. Инвентаризация незавершенного производства.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Реализация готовой продукции.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10. Учет НДС.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Регистрация счета фактуры поставщика. Оформление счета фактуры покупателю. Оформление счета фактуры на аванс. Ведение книги продаж. Ведение книги покупок.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11. Учет персонала и заработной платы.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Учетная политика по персоналу. Справочник «Физические лица» и справочник «Сотрудники». Прием на работу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7F62">
        <w:rPr>
          <w:rFonts w:ascii="Times New Roman" w:hAnsi="Times New Roman"/>
          <w:sz w:val="24"/>
          <w:szCs w:val="24"/>
        </w:rPr>
        <w:t>Начисление заработной платы. Выплата заработной платы. Начисление налогов (взносов) с ФОТ. Отчетность по НДФЛ. Персонифицированная отчетность.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12. Завершение периода.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Закрытие налогового периода по НДС, регламентные операции по учету НДС. Документ завершения периода. Начисление амортизации. Расчет себестоимости готовой продукции. Определение финансового результата. Расчет налога на прибыль.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62">
        <w:rPr>
          <w:rFonts w:ascii="Times New Roman" w:hAnsi="Times New Roman"/>
          <w:sz w:val="24"/>
          <w:szCs w:val="24"/>
        </w:rPr>
        <w:t>Экспресс-проверка ведения учета.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Тема 13. Регламентирован</w:t>
      </w:r>
      <w:r w:rsidRPr="00157F62">
        <w:rPr>
          <w:rFonts w:ascii="Times New Roman" w:hAnsi="Times New Roman"/>
          <w:sz w:val="24"/>
          <w:szCs w:val="24"/>
        </w:rPr>
        <w:softHyphen/>
        <w:t>ные отчеты.</w:t>
      </w:r>
    </w:p>
    <w:p w:rsidR="00D92473" w:rsidRPr="00157F62" w:rsidRDefault="00D92473" w:rsidP="00157F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F62">
        <w:rPr>
          <w:rFonts w:ascii="Times New Roman" w:hAnsi="Times New Roman"/>
          <w:sz w:val="24"/>
          <w:szCs w:val="24"/>
        </w:rPr>
        <w:t>Подготовка регламентированного отчета. Проверка соотношений показателей отчетов. Печать регламентированного отчета. Хранение регламентированных отчетов. Выгрузка регламентированного отчета в электронном виде.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D92473" w:rsidRPr="00194EDB" w:rsidRDefault="00D92473" w:rsidP="00194EDB">
      <w:pPr>
        <w:spacing w:after="0" w:line="240" w:lineRule="auto"/>
        <w:ind w:firstLine="709"/>
        <w:jc w:val="both"/>
        <w:rPr>
          <w:rFonts w:cs="Calibri"/>
          <w:szCs w:val="20"/>
        </w:rPr>
      </w:pPr>
    </w:p>
    <w:p w:rsidR="00D92473" w:rsidRPr="00194EDB" w:rsidRDefault="00D92473" w:rsidP="00194ED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4"/>
          <w:szCs w:val="20"/>
        </w:rPr>
      </w:pPr>
      <w:r w:rsidRPr="00194EDB">
        <w:rPr>
          <w:rFonts w:ascii="Times New Roman" w:hAnsi="Times New Roman" w:cs="Calibri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 w:cs="Calibri"/>
          <w:b/>
          <w:sz w:val="24"/>
          <w:szCs w:val="20"/>
        </w:rPr>
        <w:t xml:space="preserve">Б1.В.ДВ.3.2. «Программа 1С и ее модификации» </w:t>
      </w:r>
      <w:r w:rsidRPr="00194EDB">
        <w:rPr>
          <w:rFonts w:ascii="Times New Roman" w:hAnsi="Times New Roman" w:cs="Calibri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D92473" w:rsidRPr="00194EDB" w:rsidRDefault="00D92473" w:rsidP="00194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D92473" w:rsidRPr="007E1C1F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D92473" w:rsidRPr="007E1C1F" w:rsidRDefault="00D92473" w:rsidP="00194E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Программный комплекс «1С: Предприятие»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194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92473" w:rsidRPr="007E1C1F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D92473" w:rsidRPr="007E1C1F" w:rsidRDefault="00D92473" w:rsidP="00194E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Общие сведения о системе «1С: Бухгалтерия предприятия». План счетов и организация аналитического учета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7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 xml:space="preserve">Подготовка к ведению учета. 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Способы регистрации хозяйственных операций. Стандартные отчеты.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денежных средств.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Покупки и продажи.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товарно-материальных ценностей.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основных средств.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производственных операций.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НДС.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6D341D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Учет персонала и заработной платы.</w:t>
            </w:r>
          </w:p>
        </w:tc>
        <w:tc>
          <w:tcPr>
            <w:tcW w:w="2840" w:type="dxa"/>
            <w:shd w:val="clear" w:color="auto" w:fill="FFFFFF"/>
          </w:tcPr>
          <w:p w:rsidR="00D92473" w:rsidRPr="007E1C1F" w:rsidRDefault="00D92473" w:rsidP="007E1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  <w:tr w:rsidR="00D92473" w:rsidRPr="007E1C1F" w:rsidTr="00297490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tabs>
                <w:tab w:val="left" w:pos="1094"/>
              </w:tabs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Завершение периода.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7E1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Опрос, практическая работа на компьютере, контрольная работа</w:t>
            </w:r>
          </w:p>
        </w:tc>
      </w:tr>
      <w:tr w:rsidR="00D92473" w:rsidRPr="007E1C1F" w:rsidTr="00297490">
        <w:trPr>
          <w:jc w:val="center"/>
        </w:trPr>
        <w:tc>
          <w:tcPr>
            <w:tcW w:w="4810" w:type="dxa"/>
            <w:shd w:val="clear" w:color="auto" w:fill="FFFFFF"/>
          </w:tcPr>
          <w:p w:rsidR="00D92473" w:rsidRPr="007E1C1F" w:rsidRDefault="00D92473" w:rsidP="00F85C4A">
            <w:pPr>
              <w:adjustRightInd w:val="0"/>
              <w:spacing w:before="120" w:after="120" w:line="276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Регламентирован</w:t>
            </w:r>
            <w:r w:rsidRPr="007E1C1F">
              <w:rPr>
                <w:rFonts w:ascii="Times New Roman" w:hAnsi="Times New Roman"/>
                <w:sz w:val="24"/>
                <w:szCs w:val="24"/>
              </w:rPr>
              <w:softHyphen/>
              <w:t>ные отчеты.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D92473" w:rsidRPr="007E1C1F" w:rsidRDefault="00D92473" w:rsidP="007E1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C1F">
              <w:rPr>
                <w:rFonts w:ascii="Times New Roman" w:hAnsi="Times New Roman"/>
                <w:sz w:val="24"/>
                <w:szCs w:val="24"/>
              </w:rPr>
              <w:t>Тестирование, практическая работа на компьютере, контрольная работа</w:t>
            </w:r>
          </w:p>
        </w:tc>
      </w:tr>
    </w:tbl>
    <w:p w:rsidR="00D92473" w:rsidRPr="00194EDB" w:rsidRDefault="00D92473" w:rsidP="00194EDB">
      <w:pPr>
        <w:keepNext/>
        <w:spacing w:before="240" w:after="6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0"/>
      <w:r>
        <w:rPr>
          <w:rFonts w:ascii="Times New Roman" w:hAnsi="Times New Roman"/>
          <w:b/>
          <w:sz w:val="24"/>
          <w:szCs w:val="24"/>
        </w:rPr>
        <w:t>зачета.</w:t>
      </w:r>
    </w:p>
    <w:p w:rsidR="00D92473" w:rsidRPr="00985886" w:rsidRDefault="00D92473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Default="00D92473" w:rsidP="009858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D92473" w:rsidRPr="00985886" w:rsidRDefault="00D92473" w:rsidP="009858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92473" w:rsidRPr="007E1C1F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1" w:name="_GoBack"/>
      <w:bookmarkEnd w:id="1"/>
      <w:r w:rsidRPr="007E1C1F">
        <w:rPr>
          <w:rFonts w:ascii="Times New Roman" w:hAnsi="Times New Roman"/>
          <w:iCs/>
          <w:color w:val="000000"/>
          <w:sz w:val="24"/>
          <w:szCs w:val="24"/>
        </w:rPr>
        <w:t>Информационные системы в экономике: учебное пособие./ Е. В. Варфоломеева [и др.]; под ред. Д.В. Чистова. – М.: ИНФРА – М, 2010. – 232 с.</w:t>
      </w:r>
    </w:p>
    <w:p w:rsidR="00D92473" w:rsidRPr="007E1C1F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C1F">
        <w:rPr>
          <w:rFonts w:ascii="Times New Roman" w:hAnsi="Times New Roman"/>
          <w:i/>
          <w:iCs/>
          <w:color w:val="000000"/>
          <w:sz w:val="24"/>
          <w:szCs w:val="24"/>
        </w:rPr>
        <w:t>Ясенев В.Н.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 xml:space="preserve"> Информационные системы и технологии в экономике. Учебное пособие – М.: Юнити-Дана, 2012. – 561с. </w:t>
      </w:r>
      <w:r w:rsidRPr="007E1C1F">
        <w:rPr>
          <w:rFonts w:ascii="Times New Roman" w:hAnsi="Times New Roman"/>
          <w:color w:val="333333"/>
          <w:sz w:val="24"/>
          <w:szCs w:val="24"/>
        </w:rPr>
        <w:t xml:space="preserve">Университетская библиотека онлайн - </w:t>
      </w:r>
      <w:r w:rsidRPr="007E1C1F">
        <w:rPr>
          <w:rFonts w:ascii="Times New Roman" w:hAnsi="Times New Roman"/>
          <w:color w:val="333333"/>
          <w:sz w:val="24"/>
          <w:szCs w:val="24"/>
          <w:lang w:val="en-US"/>
        </w:rPr>
        <w:t>University</w:t>
      </w:r>
      <w:r w:rsidRPr="007E1C1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E1C1F">
        <w:rPr>
          <w:rFonts w:ascii="Times New Roman" w:hAnsi="Times New Roman"/>
          <w:color w:val="333333"/>
          <w:sz w:val="24"/>
          <w:szCs w:val="24"/>
          <w:lang w:val="en-US"/>
        </w:rPr>
        <w:t>Library</w:t>
      </w:r>
      <w:r w:rsidRPr="007E1C1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E1C1F">
        <w:rPr>
          <w:rFonts w:ascii="Times New Roman" w:hAnsi="Times New Roman"/>
          <w:color w:val="333333"/>
          <w:sz w:val="24"/>
          <w:szCs w:val="24"/>
          <w:lang w:val="en-US"/>
        </w:rPr>
        <w:t>Online</w:t>
      </w:r>
    </w:p>
    <w:p w:rsidR="00D92473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C1F">
        <w:rPr>
          <w:rFonts w:ascii="Times New Roman" w:hAnsi="Times New Roman"/>
          <w:i/>
          <w:iCs/>
          <w:color w:val="000000"/>
          <w:sz w:val="24"/>
          <w:szCs w:val="24"/>
        </w:rPr>
        <w:t xml:space="preserve">Харитонов С.А. 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Настольная книга по оплате труда и ее расчету в программе «1С: Бу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галтерия предприятия». Задачи, решения, результаты. – М.: «1С–Паблишинг», 2012. – 261с.</w:t>
      </w:r>
    </w:p>
    <w:p w:rsidR="00D92473" w:rsidRPr="007E1C1F" w:rsidRDefault="00D92473" w:rsidP="007E1C1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C1F">
        <w:rPr>
          <w:rFonts w:ascii="Times New Roman" w:hAnsi="Times New Roman"/>
          <w:i/>
          <w:iCs/>
          <w:color w:val="000000"/>
          <w:sz w:val="24"/>
          <w:szCs w:val="24"/>
        </w:rPr>
        <w:t xml:space="preserve">Чистов Д.В., Харитонов С.А. 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Хозяйственные операции в «1С: Бухгалтерия предпр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7E1C1F">
        <w:rPr>
          <w:rFonts w:ascii="Times New Roman" w:hAnsi="Times New Roman"/>
          <w:iCs/>
          <w:color w:val="000000"/>
          <w:sz w:val="24"/>
          <w:szCs w:val="24"/>
        </w:rPr>
        <w:t>ятия». Задачи, решения, результаты. – М.: «1С–Паблишинг», 2014. – 365с.</w:t>
      </w:r>
    </w:p>
    <w:sectPr w:rsidR="00D92473" w:rsidRPr="007E1C1F" w:rsidSect="00C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F07"/>
    <w:multiLevelType w:val="hybridMultilevel"/>
    <w:tmpl w:val="33F4923C"/>
    <w:lvl w:ilvl="0" w:tplc="AF3E4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0554B7"/>
    <w:multiLevelType w:val="hybridMultilevel"/>
    <w:tmpl w:val="4F26B4EC"/>
    <w:lvl w:ilvl="0" w:tplc="F00E0D8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F75386"/>
    <w:multiLevelType w:val="multilevel"/>
    <w:tmpl w:val="25A48FD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86"/>
    <w:rsid w:val="000524DA"/>
    <w:rsid w:val="000C4182"/>
    <w:rsid w:val="00157F62"/>
    <w:rsid w:val="00194EDB"/>
    <w:rsid w:val="00297490"/>
    <w:rsid w:val="002A2143"/>
    <w:rsid w:val="00321753"/>
    <w:rsid w:val="00583C93"/>
    <w:rsid w:val="006D341D"/>
    <w:rsid w:val="006D6C3C"/>
    <w:rsid w:val="007B1CFC"/>
    <w:rsid w:val="007E12CF"/>
    <w:rsid w:val="007E1C1F"/>
    <w:rsid w:val="009410BB"/>
    <w:rsid w:val="00985886"/>
    <w:rsid w:val="009F1E58"/>
    <w:rsid w:val="00AA693D"/>
    <w:rsid w:val="00AC6398"/>
    <w:rsid w:val="00BA4EE7"/>
    <w:rsid w:val="00CE7770"/>
    <w:rsid w:val="00D92473"/>
    <w:rsid w:val="00E46962"/>
    <w:rsid w:val="00F8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1044</Words>
  <Characters>5956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ОП ВО</dc:title>
  <dc:subject/>
  <dc:creator>Коровина Елена Вадимовна</dc:creator>
  <cp:keywords/>
  <dc:description/>
  <cp:lastModifiedBy>zhelanova-ea</cp:lastModifiedBy>
  <cp:revision>3</cp:revision>
  <cp:lastPrinted>2017-06-22T11:12:00Z</cp:lastPrinted>
  <dcterms:created xsi:type="dcterms:W3CDTF">2017-06-22T11:03:00Z</dcterms:created>
  <dcterms:modified xsi:type="dcterms:W3CDTF">2017-06-22T11:18:00Z</dcterms:modified>
</cp:coreProperties>
</file>